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6"/>
          <w:szCs w:val="36"/>
          <w:shd w:val="clear" w:color="auto" w:fill="ffffff"/>
          <w:rtl w:val="0"/>
        </w:rPr>
      </w:pPr>
      <w:r>
        <w:rPr>
          <w:rFonts w:ascii="Arial" w:hAnsi="Arial"/>
          <w:color w:val="333333"/>
          <w:sz w:val="36"/>
          <w:szCs w:val="36"/>
          <w:shd w:val="clear" w:color="auto" w:fill="ffffff"/>
          <w:rtl w:val="0"/>
          <w:lang w:val="en-US"/>
        </w:rPr>
        <w:t>iOS Screen Recording Feature!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999999"/>
          <w:sz w:val="27"/>
          <w:szCs w:val="27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  <w:rtl w:val="0"/>
          <w:lang w:val="en-US"/>
        </w:rPr>
        <w:t>Screencasts are extremely helpful for learning how to use an app, find resources, or following step-by-step instructions. If you were an iPad user, this step involved a complicated set of instructions and wires. This is no longer the case!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  <w:rtl w:val="0"/>
          <w:lang w:val="en-US"/>
        </w:rPr>
        <w:t>You can now record screencasts and share from an iPad or iPhone. There is no special App to download because it comes native with iOS 11.</w:t>
      </w:r>
      <w:r>
        <w:rPr>
          <w:rFonts w:ascii="Arial" w:hAnsi="Arial" w:hint="default"/>
          <w:color w:val="333333"/>
          <w:sz w:val="30"/>
          <w:szCs w:val="30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33333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333333"/>
          <w:sz w:val="30"/>
          <w:szCs w:val="30"/>
          <w:shd w:val="clear" w:color="auto" w:fill="ffffff"/>
          <w:rtl w:val="0"/>
          <w:lang w:val="en-US"/>
        </w:rPr>
        <w:t>How does it work?</w:t>
      </w:r>
      <w:r>
        <w:rPr>
          <w:rFonts w:ascii="Arial" w:hAnsi="Arial" w:hint="default"/>
          <w:b w:val="1"/>
          <w:bCs w:val="1"/>
          <w:color w:val="333333"/>
          <w:sz w:val="30"/>
          <w:szCs w:val="30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6699"/>
          <w:sz w:val="30"/>
          <w:szCs w:val="30"/>
          <w:rtl w:val="0"/>
        </w:rPr>
      </w:pPr>
      <w:r>
        <w:rPr>
          <w:rFonts w:ascii="Arial" w:cs="Arial" w:hAnsi="Arial" w:eastAsia="Arial"/>
          <w:color w:val="336699"/>
          <w:sz w:val="30"/>
          <w:szCs w:val="30"/>
          <w:rtl w:val="0"/>
        </w:rPr>
        <w:drawing>
          <wp:inline distT="0" distB="0" distL="0" distR="0">
            <wp:extent cx="5080000" cy="3810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476.PN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  <w:rtl w:val="0"/>
          <w:lang w:val="en-US"/>
        </w:rPr>
        <w:t>First, open up Settings and choose Control Center. You will see a listing of applications that you can use to add to your Control Center (when you swipe up on your device).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  <w:rtl w:val="0"/>
          <w:lang w:val="en-US"/>
        </w:rPr>
        <w:t>Then, you will need to tap on the green plus sign containing the "Screen Recording" option.</w:t>
      </w:r>
      <w:r>
        <w:rPr>
          <w:rFonts w:ascii="Arial" w:hAnsi="Arial" w:hint="default"/>
          <w:color w:val="333333"/>
          <w:sz w:val="30"/>
          <w:szCs w:val="30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  <w:rtl w:val="0"/>
          <w:lang w:val="en-US"/>
        </w:rPr>
        <w:t xml:space="preserve">Next, swipe up on your screen </w:t>
      </w:r>
      <w:r>
        <w:rPr>
          <w:rFonts w:ascii="Arial" w:hAnsi="Arial"/>
          <w:color w:val="333333"/>
          <w:sz w:val="30"/>
          <w:szCs w:val="30"/>
          <w:shd w:val="clear" w:color="auto" w:fill="ffffff"/>
          <w:rtl w:val="0"/>
          <w:lang w:val="en-US"/>
        </w:rPr>
        <w:t xml:space="preserve">or double click home button </w:t>
      </w:r>
      <w:r>
        <w:rPr>
          <w:rFonts w:ascii="Arial" w:hAnsi="Arial"/>
          <w:color w:val="333333"/>
          <w:sz w:val="30"/>
          <w:szCs w:val="30"/>
          <w:shd w:val="clear" w:color="auto" w:fill="ffffff"/>
          <w:rtl w:val="0"/>
          <w:lang w:val="en-US"/>
        </w:rPr>
        <w:t>to access the Control Center and you will see an icon that looks like a white bullseye. Tap on this icon to begin recording.</w:t>
      </w:r>
      <w:r>
        <w:rPr>
          <w:rFonts w:ascii="Arial" w:hAnsi="Arial" w:hint="default"/>
          <w:color w:val="333333"/>
          <w:sz w:val="30"/>
          <w:szCs w:val="30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rtl w:val="0"/>
        </w:rPr>
      </w:pPr>
      <w:r>
        <w:rPr>
          <w:rFonts w:ascii="Arial" w:cs="Arial" w:hAnsi="Arial" w:eastAsia="Arial"/>
          <w:color w:val="336699"/>
          <w:sz w:val="30"/>
          <w:szCs w:val="30"/>
          <w:rtl w:val="0"/>
        </w:rPr>
        <w:drawing>
          <wp:inline distT="0" distB="0" distL="0" distR="0">
            <wp:extent cx="4064000" cy="30480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477.PNG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  <w:rtl w:val="0"/>
          <w:lang w:val="en-US"/>
        </w:rPr>
        <w:t xml:space="preserve">Finally, when you are finished, you will need to swipe up </w:t>
      </w:r>
      <w:r>
        <w:rPr>
          <w:rFonts w:ascii="Arial" w:hAnsi="Arial"/>
          <w:color w:val="333333"/>
          <w:sz w:val="30"/>
          <w:szCs w:val="30"/>
          <w:shd w:val="clear" w:color="auto" w:fill="ffffff"/>
          <w:rtl w:val="0"/>
          <w:lang w:val="en-US"/>
        </w:rPr>
        <w:t xml:space="preserve">or double click home button </w:t>
      </w:r>
      <w:r>
        <w:rPr>
          <w:rFonts w:ascii="Arial" w:hAnsi="Arial"/>
          <w:color w:val="333333"/>
          <w:sz w:val="30"/>
          <w:szCs w:val="30"/>
          <w:shd w:val="clear" w:color="auto" w:fill="ffffff"/>
          <w:rtl w:val="0"/>
          <w:lang w:val="en-US"/>
        </w:rPr>
        <w:t>again to access the control center. Tap on the bullseye icon again to stop your recording. Your video will convert into a video and save on your camera roll. Now you can share your video via text, email, Google Drive, etc.</w:t>
      </w:r>
      <w:r>
        <w:rPr>
          <w:rFonts w:ascii="Arial" w:hAnsi="Arial" w:hint="default"/>
          <w:color w:val="333333"/>
          <w:sz w:val="30"/>
          <w:szCs w:val="30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  <w:rtl w:val="0"/>
          <w:lang w:val="en-US"/>
        </w:rPr>
        <w:t xml:space="preserve">Need to see this in action? </w:t>
      </w:r>
      <w:r>
        <w:rPr>
          <w:rStyle w:val="Hyperlink.0"/>
          <w:rFonts w:ascii="Arial" w:cs="Arial" w:hAnsi="Arial" w:eastAsia="Arial"/>
          <w:color w:val="333333"/>
          <w:sz w:val="30"/>
          <w:szCs w:val="3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333333"/>
          <w:sz w:val="30"/>
          <w:szCs w:val="30"/>
          <w:shd w:val="clear" w:color="auto" w:fill="ffffff"/>
          <w:rtl w:val="0"/>
        </w:rPr>
        <w:instrText xml:space="preserve"> HYPERLINK "https://www.youtube.com/watch?time_continue=65&amp;v=6o3FsQmuofQ"</w:instrText>
      </w:r>
      <w:r>
        <w:rPr>
          <w:rStyle w:val="Hyperlink.0"/>
          <w:rFonts w:ascii="Arial" w:cs="Arial" w:hAnsi="Arial" w:eastAsia="Arial"/>
          <w:color w:val="333333"/>
          <w:sz w:val="30"/>
          <w:szCs w:val="3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333333"/>
          <w:sz w:val="30"/>
          <w:szCs w:val="30"/>
          <w:shd w:val="clear" w:color="auto" w:fill="ffffff"/>
          <w:rtl w:val="0"/>
          <w:lang w:val="en-US"/>
        </w:rPr>
        <w:t>Here is a screen recording</w:t>
      </w:r>
      <w:r>
        <w:rPr>
          <w:rFonts w:ascii="Arial" w:cs="Arial" w:hAnsi="Arial" w:eastAsia="Arial"/>
          <w:color w:val="333333"/>
          <w:sz w:val="30"/>
          <w:szCs w:val="30"/>
          <w:shd w:val="clear" w:color="auto" w:fill="ffffff"/>
          <w:rtl w:val="0"/>
        </w:rPr>
        <w:fldChar w:fldCharType="end" w:fldLock="0"/>
      </w:r>
      <w:r>
        <w:rPr>
          <w:rFonts w:ascii="Arial" w:hAnsi="Arial"/>
          <w:color w:val="333333"/>
          <w:sz w:val="30"/>
          <w:szCs w:val="30"/>
          <w:shd w:val="clear" w:color="auto" w:fill="ffffff"/>
          <w:rtl w:val="0"/>
        </w:rPr>
        <w:t>: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